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>и Ленинградской области в</w:t>
      </w:r>
      <w:r w:rsidR="001F602B">
        <w:rPr>
          <w:b/>
          <w:color w:val="000000" w:themeColor="text1"/>
        </w:rPr>
        <w:t>о</w:t>
      </w:r>
      <w:r w:rsidR="00DE5942" w:rsidRPr="00981E0B">
        <w:rPr>
          <w:b/>
          <w:color w:val="000000" w:themeColor="text1"/>
        </w:rPr>
        <w:t xml:space="preserve"> </w:t>
      </w:r>
      <w:r w:rsidR="001F602B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825CA2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3F08AA">
        <w:rPr>
          <w:color w:val="000000" w:themeColor="text1"/>
        </w:rPr>
        <w:t>58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C3647A">
        <w:rPr>
          <w:color w:val="000000" w:themeColor="text1"/>
        </w:rPr>
        <w:t>19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C3647A">
        <w:rPr>
          <w:color w:val="000000" w:themeColor="text1"/>
        </w:rPr>
        <w:t>19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3F08AA">
        <w:rPr>
          <w:color w:val="000000" w:themeColor="text1"/>
        </w:rPr>
        <w:t>20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5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C3647A">
        <w:rPr>
          <w:color w:val="000000" w:themeColor="text1"/>
        </w:rPr>
        <w:t>4</w:t>
      </w:r>
      <w:r w:rsidR="0076315E">
        <w:rPr>
          <w:color w:val="000000" w:themeColor="text1"/>
        </w:rPr>
        <w:t>6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C3647A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C3647A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C3647A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C3647A">
        <w:rPr>
          <w:color w:val="000000" w:themeColor="text1"/>
        </w:rPr>
        <w:t>4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C3647A">
        <w:rPr>
          <w:color w:val="000000" w:themeColor="text1"/>
        </w:rPr>
        <w:t>3</w:t>
      </w:r>
      <w:r w:rsidR="0076315E">
        <w:rPr>
          <w:color w:val="000000" w:themeColor="text1"/>
        </w:rPr>
        <w:t>3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C3647A">
        <w:rPr>
          <w:color w:val="000000" w:themeColor="text1"/>
        </w:rPr>
        <w:t>1</w:t>
      </w:r>
      <w:r w:rsidR="0076315E">
        <w:rPr>
          <w:color w:val="000000" w:themeColor="text1"/>
        </w:rPr>
        <w:t>5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76315E">
        <w:rPr>
          <w:color w:val="000000" w:themeColor="text1"/>
        </w:rPr>
        <w:t>6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C3647A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C3647A">
        <w:rPr>
          <w:color w:val="000000" w:themeColor="text1"/>
        </w:rPr>
        <w:t>29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C3647A">
        <w:rPr>
          <w:color w:val="000000" w:themeColor="text1"/>
        </w:rPr>
        <w:t>9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F08AA">
        <w:rPr>
          <w:color w:val="000000" w:themeColor="text1"/>
        </w:rPr>
        <w:t>6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3F08AA">
        <w:rPr>
          <w:color w:val="000000" w:themeColor="text1"/>
        </w:rPr>
        <w:t>58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C3647A">
        <w:rPr>
          <w:color w:val="000000" w:themeColor="text1"/>
        </w:rPr>
        <w:t>58</w:t>
      </w:r>
      <w:r w:rsidR="002F4BEE" w:rsidRPr="00981E0B">
        <w:rPr>
          <w:color w:val="000000" w:themeColor="text1"/>
        </w:rPr>
        <w:t xml:space="preserve">, в том числе </w:t>
      </w:r>
      <w:r w:rsidR="00C3647A">
        <w:rPr>
          <w:color w:val="000000" w:themeColor="text1"/>
        </w:rPr>
        <w:t>6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AA6CC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 </w:t>
      </w:r>
      <w:r w:rsidR="001F602B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1F602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</w:t>
      </w:r>
      <w:r w:rsidR="001F602B">
        <w:rPr>
          <w:color w:val="000000" w:themeColor="text1"/>
        </w:rPr>
        <w:t>о</w:t>
      </w:r>
      <w:r w:rsidRPr="00981E0B">
        <w:rPr>
          <w:color w:val="000000" w:themeColor="text1"/>
        </w:rPr>
        <w:t xml:space="preserve"> </w:t>
      </w:r>
      <w:r w:rsidR="001F602B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825CA2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3F08AA">
        <w:rPr>
          <w:color w:val="000000" w:themeColor="text1"/>
        </w:rPr>
        <w:t>6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76315E">
        <w:rPr>
          <w:color w:val="000000" w:themeColor="text1"/>
        </w:rPr>
        <w:t>58</w:t>
      </w:r>
      <w:bookmarkStart w:id="0" w:name="_GoBack"/>
      <w:bookmarkEnd w:id="0"/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3E6BEE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–</w:t>
      </w:r>
      <w:r w:rsidR="00393379" w:rsidRPr="00981E0B">
        <w:rPr>
          <w:color w:val="000000" w:themeColor="text1"/>
        </w:rPr>
        <w:t xml:space="preserve"> </w:t>
      </w:r>
      <w:r w:rsidR="00C3647A">
        <w:rPr>
          <w:color w:val="000000" w:themeColor="text1"/>
        </w:rPr>
        <w:t>12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0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C3647A">
        <w:rPr>
          <w:color w:val="000000" w:themeColor="text1"/>
        </w:rPr>
        <w:t>46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801CE9">
        <w:rPr>
          <w:color w:val="000000" w:themeColor="text1"/>
        </w:rPr>
        <w:t>37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C3647A">
        <w:rPr>
          <w:color w:val="000000" w:themeColor="text1"/>
        </w:rPr>
        <w:t>31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C3647A">
        <w:rPr>
          <w:color w:val="000000" w:themeColor="text1"/>
        </w:rPr>
        <w:t>27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C3647A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C3647A">
        <w:rPr>
          <w:color w:val="000000" w:themeColor="text1"/>
        </w:rPr>
        <w:t>58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C3647A">
        <w:rPr>
          <w:color w:val="000000" w:themeColor="text1"/>
        </w:rPr>
        <w:t>58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C3647A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C3647A">
        <w:rPr>
          <w:color w:val="000000" w:themeColor="text1"/>
        </w:rPr>
        <w:t>58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F08AA" w:rsidP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801CE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F08AA" w:rsidP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64331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64331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25CA2" w:rsidTr="00825CA2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CA2" w:rsidRPr="00981E0B" w:rsidRDefault="00825CA2" w:rsidP="00C3647A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2" w:rsidRPr="00981E0B" w:rsidRDefault="00825CA2" w:rsidP="00C3647A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825CA2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643310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643310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Default="00825CA2" w:rsidP="00C3647A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643257" w:rsidRPr="00981E0B" w:rsidRDefault="00643257" w:rsidP="00294C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lastRenderedPageBreak/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5E" w:rsidRDefault="0076315E" w:rsidP="00CD7746">
      <w:r>
        <w:separator/>
      </w:r>
    </w:p>
  </w:endnote>
  <w:endnote w:type="continuationSeparator" w:id="0">
    <w:p w:rsidR="0076315E" w:rsidRDefault="0076315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5E" w:rsidRDefault="0076315E" w:rsidP="00CD7746">
      <w:r>
        <w:separator/>
      </w:r>
    </w:p>
  </w:footnote>
  <w:footnote w:type="continuationSeparator" w:id="0">
    <w:p w:rsidR="0076315E" w:rsidRDefault="0076315E" w:rsidP="00CD7746">
      <w:r>
        <w:continuationSeparator/>
      </w:r>
    </w:p>
  </w:footnote>
  <w:footnote w:id="1">
    <w:p w:rsidR="0076315E" w:rsidRDefault="0076315E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76315E" w:rsidRDefault="0076315E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76315E" w:rsidRDefault="0076315E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76315E" w:rsidRDefault="007631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85">
          <w:rPr>
            <w:noProof/>
          </w:rPr>
          <w:t>3</w:t>
        </w:r>
        <w:r>
          <w:fldChar w:fldCharType="end"/>
        </w:r>
      </w:p>
    </w:sdtContent>
  </w:sdt>
  <w:p w:rsidR="0076315E" w:rsidRDefault="007631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602B"/>
    <w:rsid w:val="001F7344"/>
    <w:rsid w:val="00201B51"/>
    <w:rsid w:val="0020272D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434A9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E6BEE"/>
    <w:rsid w:val="003F08AA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D6377"/>
    <w:rsid w:val="004F2FC7"/>
    <w:rsid w:val="00507BA1"/>
    <w:rsid w:val="00520429"/>
    <w:rsid w:val="00520B84"/>
    <w:rsid w:val="00523EC2"/>
    <w:rsid w:val="00525B85"/>
    <w:rsid w:val="00532064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3257"/>
    <w:rsid w:val="00643310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15E"/>
    <w:rsid w:val="00763E75"/>
    <w:rsid w:val="00781856"/>
    <w:rsid w:val="00784100"/>
    <w:rsid w:val="0079487D"/>
    <w:rsid w:val="007B1D17"/>
    <w:rsid w:val="007B3DFB"/>
    <w:rsid w:val="007D1116"/>
    <w:rsid w:val="007D5A5A"/>
    <w:rsid w:val="007E043B"/>
    <w:rsid w:val="007E3C4F"/>
    <w:rsid w:val="00801CE9"/>
    <w:rsid w:val="00803E42"/>
    <w:rsid w:val="00805637"/>
    <w:rsid w:val="008109C4"/>
    <w:rsid w:val="00814860"/>
    <w:rsid w:val="0081521F"/>
    <w:rsid w:val="00815D80"/>
    <w:rsid w:val="00825CA2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535EE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3647A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1555-FA2D-4B09-9190-20BFD0BB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Шадрунова</cp:lastModifiedBy>
  <cp:revision>15</cp:revision>
  <cp:lastPrinted>2023-06-30T08:38:00Z</cp:lastPrinted>
  <dcterms:created xsi:type="dcterms:W3CDTF">2022-09-30T08:31:00Z</dcterms:created>
  <dcterms:modified xsi:type="dcterms:W3CDTF">2023-06-30T08:49:00Z</dcterms:modified>
</cp:coreProperties>
</file>